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FEA" w:rsidRPr="00F62FEA" w:rsidRDefault="00F62FEA" w:rsidP="00F62FEA">
      <w:pPr>
        <w:rPr>
          <w:b/>
          <w:bCs/>
        </w:rPr>
      </w:pPr>
      <w:r w:rsidRPr="00F62FEA">
        <w:rPr>
          <w:b/>
          <w:bCs/>
        </w:rPr>
        <w:t>Laag IQ in de GGZ - Herkenning en ondersteuning, Diagnostiek en behandeling</w:t>
      </w:r>
    </w:p>
    <w:p w:rsidR="00F62FEA" w:rsidRPr="00F62FEA" w:rsidRDefault="00F62FEA" w:rsidP="00F62FEA">
      <w:r w:rsidRPr="00F62FEA">
        <w:t>module 1</w:t>
      </w:r>
    </w:p>
    <w:p w:rsidR="00F62FEA" w:rsidRPr="00F62FEA" w:rsidRDefault="00F62FEA" w:rsidP="00F62FEA">
      <w:pPr>
        <w:rPr>
          <w:b/>
          <w:bCs/>
        </w:rPr>
      </w:pPr>
      <w:r w:rsidRPr="00F62FEA">
        <w:rPr>
          <w:b/>
          <w:bCs/>
        </w:rPr>
        <w:t>eendaagse cursus</w:t>
      </w:r>
    </w:p>
    <w:p w:rsidR="00F62FEA" w:rsidRPr="00F62FEA" w:rsidRDefault="00F62FEA" w:rsidP="00F62FEA">
      <w:bookmarkStart w:id="0" w:name="_GoBack"/>
      <w:bookmarkEnd w:id="0"/>
      <w:r w:rsidRPr="00F62FEA">
        <w:t>€ 225,-</w:t>
      </w:r>
    </w:p>
    <w:p w:rsidR="00F62FEA" w:rsidRPr="00F62FEA" w:rsidRDefault="00F62FEA" w:rsidP="00F62FEA">
      <w:r w:rsidRPr="00F62FEA">
        <w:t>Inclusief literatuurklapper en lunch</w:t>
      </w:r>
    </w:p>
    <w:p w:rsidR="00F62FEA" w:rsidRPr="00F62FEA" w:rsidRDefault="00F62FEA" w:rsidP="00F62FEA">
      <w:r w:rsidRPr="00F62FEA">
        <w:t>.</w:t>
      </w:r>
    </w:p>
    <w:p w:rsidR="00F62FEA" w:rsidRPr="00F62FEA" w:rsidRDefault="00F62FEA" w:rsidP="00F62FEA">
      <w:r w:rsidRPr="00F62FEA">
        <w:t>eendaagse cursus inclusief lunch</w:t>
      </w:r>
    </w:p>
    <w:p w:rsidR="00F62FEA" w:rsidRPr="00F62FEA" w:rsidRDefault="00F62FEA" w:rsidP="00F62FEA">
      <w:hyperlink r:id="rId4" w:history="1">
        <w:r w:rsidRPr="00F62FEA">
          <w:rPr>
            <w:rStyle w:val="Hyperlink"/>
            <w:b/>
            <w:bCs/>
          </w:rPr>
          <w:t>Inschrijven</w:t>
        </w:r>
      </w:hyperlink>
    </w:p>
    <w:p w:rsidR="00F62FEA" w:rsidRPr="00F62FEA" w:rsidRDefault="00F62FEA" w:rsidP="00F62FEA">
      <w:r w:rsidRPr="00F62FEA">
        <w:t> </w:t>
      </w:r>
    </w:p>
    <w:p w:rsidR="00F62FEA" w:rsidRPr="00F62FEA" w:rsidRDefault="00F62FEA" w:rsidP="00F62FEA">
      <w:r w:rsidRPr="00F62FEA">
        <w:t xml:space="preserve">RINO </w:t>
      </w:r>
      <w:proofErr w:type="spellStart"/>
      <w:r w:rsidRPr="00F62FEA">
        <w:t>amsterdam</w:t>
      </w:r>
      <w:proofErr w:type="spellEnd"/>
      <w:r w:rsidRPr="00F62FEA">
        <w:t xml:space="preserve"> | Leidseplein 5 | Amsterdam</w:t>
      </w:r>
    </w:p>
    <w:p w:rsidR="00F62FEA" w:rsidRPr="00F62FEA" w:rsidRDefault="00F62FEA" w:rsidP="00F62FEA">
      <w:r w:rsidRPr="00F62FEA">
        <w:t>Op deze cursusdag focussen wij ons met name op de grote groep zwakbegaafde patiënten binnen de GGZ. Volgens de normaalverdeling functioneert 13,6 % van de Nederlandse bevolking op zwakbegaafd niveau (IQ tussen de 70 en 85 ). Dat betekent 2.3 miljoen mensen.</w:t>
      </w:r>
    </w:p>
    <w:p w:rsidR="00F62FEA" w:rsidRPr="00F62FEA" w:rsidRDefault="00F62FEA" w:rsidP="00F62FEA">
      <w:r w:rsidRPr="00F62FEA">
        <w:t>Juist deze groep wordt vaak niet herkend in de GGZ. Wanneer het lage IQ wel herkend wordt, wordt het vaak als exclusiecriterium gebruikt. Zij worden door verwezen maar vaak naar plekken waar geen behandeling wordt geboden of naar plekken met lange wachtlijsten. Herkent u binnen uw caseload de mensen met een laag IQ? Voelt u zich onbekwaam om deze patiënten te behandelen? We laten u ervaren dat u onbewust al bekwaam bent en bieden u daarbij nog handvaten om daadwerkelijk ook deze patiënten van uw vaardigeden te laten profiteren</w:t>
      </w:r>
    </w:p>
    <w:p w:rsidR="00F62FEA" w:rsidRPr="00F62FEA" w:rsidRDefault="00F62FEA" w:rsidP="00F62FEA">
      <w:pPr>
        <w:rPr>
          <w:b/>
          <w:bCs/>
        </w:rPr>
      </w:pPr>
      <w:r w:rsidRPr="00F62FEA">
        <w:rPr>
          <w:b/>
          <w:bCs/>
        </w:rPr>
        <w:t>doelgroep</w:t>
      </w:r>
    </w:p>
    <w:p w:rsidR="00F62FEA" w:rsidRPr="00F62FEA" w:rsidRDefault="00F62FEA" w:rsidP="00F62FEA">
      <w:r w:rsidRPr="00F62FEA">
        <w:t>De cursus is bedoeld voor (</w:t>
      </w:r>
      <w:proofErr w:type="spellStart"/>
      <w:r w:rsidRPr="00F62FEA">
        <w:t>gz</w:t>
      </w:r>
      <w:proofErr w:type="spellEnd"/>
      <w:r w:rsidRPr="00F62FEA">
        <w:t>) psychologen, (</w:t>
      </w:r>
      <w:proofErr w:type="spellStart"/>
      <w:r w:rsidRPr="00F62FEA">
        <w:t>kp</w:t>
      </w:r>
      <w:proofErr w:type="spellEnd"/>
      <w:r w:rsidRPr="00F62FEA">
        <w:t xml:space="preserve">) psychologen, </w:t>
      </w:r>
      <w:proofErr w:type="spellStart"/>
      <w:r w:rsidRPr="00F62FEA">
        <w:t>orthopedagogen,POH</w:t>
      </w:r>
      <w:proofErr w:type="spellEnd"/>
      <w:r w:rsidRPr="00F62FEA">
        <w:t xml:space="preserve"> GGZ en (sociaal)psychiatrisch verpleegkundigen die werkzaam zijn binnen de geestelijke gezondheidszorg (keten).</w:t>
      </w:r>
    </w:p>
    <w:p w:rsidR="00F62FEA" w:rsidRPr="00F62FEA" w:rsidRDefault="00F62FEA" w:rsidP="00F62FEA">
      <w:pPr>
        <w:rPr>
          <w:b/>
          <w:bCs/>
        </w:rPr>
      </w:pPr>
      <w:r w:rsidRPr="00F62FEA">
        <w:rPr>
          <w:b/>
          <w:bCs/>
        </w:rPr>
        <w:t>doelstelling</w:t>
      </w:r>
    </w:p>
    <w:p w:rsidR="00F62FEA" w:rsidRPr="00F62FEA" w:rsidRDefault="00F62FEA" w:rsidP="00F62FEA">
      <w:r w:rsidRPr="00F62FEA">
        <w:t>Aan het eind van de cursus bent u in staat om volwassen patiënten met een combinatie van psychiatrische problematiek en een lager IQ (zwakbegaafdheid of een licht verstandelijke beperking) beter te herkennen, te diagnosticeren en te behandelen/ te begeleiden. Aan het einde van de cursus heeft u uw vragen rondom uw eigen casuïstiek beantwoord.</w:t>
      </w:r>
    </w:p>
    <w:p w:rsidR="00F62FEA" w:rsidRPr="00F62FEA" w:rsidRDefault="00F62FEA" w:rsidP="00F62FEA">
      <w:pPr>
        <w:rPr>
          <w:b/>
          <w:bCs/>
        </w:rPr>
      </w:pPr>
      <w:r w:rsidRPr="00F62FEA">
        <w:rPr>
          <w:b/>
          <w:bCs/>
        </w:rPr>
        <w:t>inhoud</w:t>
      </w:r>
    </w:p>
    <w:p w:rsidR="00F62FEA" w:rsidRPr="00F62FEA" w:rsidRDefault="00F62FEA" w:rsidP="00F62FEA">
      <w:r w:rsidRPr="00F62FEA">
        <w:t xml:space="preserve">Na een verkenning van de problematiek en kennismaking met de patiënten via video en door u meegebrachte casuïstiek, staan we eerst stil bij de herkenning van het lage IQ. Naast het doornemen van algemene tips oefenen we met een </w:t>
      </w:r>
      <w:proofErr w:type="spellStart"/>
      <w:r w:rsidRPr="00F62FEA">
        <w:t>screener</w:t>
      </w:r>
      <w:proofErr w:type="spellEnd"/>
      <w:r w:rsidRPr="00F62FEA">
        <w:t xml:space="preserve"> (SCIL) en met het bespreekbaar maken van de resultaten. Vervolgens bespreken we en oefenen we met passende communicatie en bejegening. Pas dan kunt u immers met uw patiënt in gesprek voor het navragen van klachten en symptomen.</w:t>
      </w:r>
    </w:p>
    <w:p w:rsidR="00F62FEA" w:rsidRPr="00F62FEA" w:rsidRDefault="00F62FEA" w:rsidP="00F62FEA">
      <w:r w:rsidRPr="00F62FEA">
        <w:t xml:space="preserve">We staan stil bij het gebruiken van de reguliere richtlijnen maar ook bij de uitdagingen in de diagnostiek en herkenning en bespreken het </w:t>
      </w:r>
      <w:proofErr w:type="spellStart"/>
      <w:r w:rsidRPr="00F62FEA">
        <w:t>multidimensionele</w:t>
      </w:r>
      <w:proofErr w:type="spellEnd"/>
      <w:r w:rsidRPr="00F62FEA">
        <w:t xml:space="preserve"> model en uw rol hier binnen. We bespreken voor een aantal stoornissen de aandachtspunten.</w:t>
      </w:r>
    </w:p>
    <w:p w:rsidR="00F62FEA" w:rsidRPr="00F62FEA" w:rsidRDefault="00F62FEA" w:rsidP="00F62FEA">
      <w:r w:rsidRPr="00F62FEA">
        <w:lastRenderedPageBreak/>
        <w:t>Na het herkennen en diagnostiek staan we stil bij de begeleiding en behandeling. Voor beide geldt dat geprotocolleerd maatwerk van belang is. We staan stil bij een aangepast begeleidingsmodel binnen de ambulante zorg en een aantal aangepaste behandelmodules.</w:t>
      </w:r>
    </w:p>
    <w:p w:rsidR="00F62FEA" w:rsidRPr="00F62FEA" w:rsidRDefault="00F62FEA" w:rsidP="00F62FEA">
      <w:r w:rsidRPr="00F62FEA">
        <w:t>Tenslotte bespreken we samenwerkingsverbanden en de verwijslijnen.</w:t>
      </w:r>
    </w:p>
    <w:p w:rsidR="00F62FEA" w:rsidRPr="00F62FEA" w:rsidRDefault="00F62FEA" w:rsidP="00F62FEA">
      <w:pPr>
        <w:rPr>
          <w:b/>
          <w:bCs/>
        </w:rPr>
      </w:pPr>
      <w:r w:rsidRPr="00F62FEA">
        <w:rPr>
          <w:b/>
          <w:bCs/>
        </w:rPr>
        <w:t>werkwijze</w:t>
      </w:r>
    </w:p>
    <w:p w:rsidR="00F62FEA" w:rsidRPr="00F62FEA" w:rsidRDefault="00F62FEA" w:rsidP="00F62FEA">
      <w:r w:rsidRPr="00F62FEA">
        <w:t>Op deze dag staat uw eigen casuïstiek centraal. Steeds maakt u een verbinding met een eigen meegebrachte casus of andere voorbeelden binnen uw praktijk. Naast het overdragen van kennis wordt er ook door middel van video materiaal verduidelijkt en door het oefenen en het bespreken in kleine groepen.</w:t>
      </w:r>
    </w:p>
    <w:p w:rsidR="00F62FEA" w:rsidRPr="00F62FEA" w:rsidRDefault="00F62FEA" w:rsidP="00F62FEA">
      <w:pPr>
        <w:rPr>
          <w:b/>
          <w:bCs/>
        </w:rPr>
      </w:pPr>
      <w:r w:rsidRPr="00F62FEA">
        <w:rPr>
          <w:b/>
          <w:bCs/>
        </w:rPr>
        <w:t>verplichte literatuur</w:t>
      </w:r>
    </w:p>
    <w:p w:rsidR="00F62FEA" w:rsidRPr="00F62FEA" w:rsidRDefault="00F62FEA" w:rsidP="00F62FEA">
      <w:r w:rsidRPr="00F62FEA">
        <w:t xml:space="preserve">Behandeling van patiënten met een laag IQ in de GGZ; Wieland, J., </w:t>
      </w:r>
      <w:proofErr w:type="spellStart"/>
      <w:r w:rsidRPr="00F62FEA">
        <w:t>Aldenkamp</w:t>
      </w:r>
      <w:proofErr w:type="spellEnd"/>
      <w:r w:rsidRPr="00F62FEA">
        <w:t xml:space="preserve">, E.A., Brink, A. van den; bij </w:t>
      </w:r>
      <w:proofErr w:type="spellStart"/>
      <w:r w:rsidRPr="00F62FEA">
        <w:t>Bohn</w:t>
      </w:r>
      <w:proofErr w:type="spellEnd"/>
      <w:r w:rsidRPr="00F62FEA">
        <w:t xml:space="preserve"> </w:t>
      </w:r>
      <w:proofErr w:type="spellStart"/>
      <w:r w:rsidRPr="00F62FEA">
        <w:t>Stafleu</w:t>
      </w:r>
      <w:proofErr w:type="spellEnd"/>
      <w:r w:rsidRPr="00F62FEA">
        <w:t xml:space="preserve"> van </w:t>
      </w:r>
      <w:proofErr w:type="spellStart"/>
      <w:r w:rsidRPr="00F62FEA">
        <w:t>Loghum</w:t>
      </w:r>
      <w:proofErr w:type="spellEnd"/>
      <w:r w:rsidRPr="00F62FEA">
        <w:t>, ISBN 9789036816571</w:t>
      </w:r>
    </w:p>
    <w:p w:rsidR="00F62FEA" w:rsidRPr="00F62FEA" w:rsidRDefault="00F62FEA" w:rsidP="00F62FEA">
      <w:r w:rsidRPr="00F62FEA">
        <w:t>Daarnaast wordt voorafgaand aan de cursus nog verdiepend materiaal beschikbaar gesteld.</w:t>
      </w:r>
    </w:p>
    <w:p w:rsidR="00F62FEA" w:rsidRPr="00F62FEA" w:rsidRDefault="00F62FEA" w:rsidP="00F62FEA">
      <w:pPr>
        <w:rPr>
          <w:b/>
          <w:bCs/>
        </w:rPr>
      </w:pPr>
      <w:r w:rsidRPr="00F62FEA">
        <w:rPr>
          <w:b/>
          <w:bCs/>
        </w:rPr>
        <w:t>Opleidingsroute Beperkt begrepen - een laag IQ in de GGZ</w:t>
      </w:r>
    </w:p>
    <w:p w:rsidR="00F62FEA" w:rsidRPr="00F62FEA" w:rsidRDefault="00F62FEA" w:rsidP="00F62FEA">
      <w:r w:rsidRPr="00F62FEA">
        <w:t>Deze cursus is onderdeel van de modulaire opleidingsroute Beperkt begrepen - een laag IQ in de GGZ. De route vormt een gedegen verrijking van uw kennis en vaardigheden om ook mensen met een laag IQ in de GGZ te kunnen behandelen.</w:t>
      </w:r>
    </w:p>
    <w:p w:rsidR="00F62FEA" w:rsidRPr="00F62FEA" w:rsidRDefault="00F62FEA" w:rsidP="00F62FEA">
      <w:r w:rsidRPr="00F62FEA">
        <w:t xml:space="preserve">Bekijk voor een overzicht van de modules binnen de route de informatie over </w:t>
      </w:r>
      <w:proofErr w:type="spellStart"/>
      <w:r w:rsidRPr="00F62FEA">
        <w:t>de</w:t>
      </w:r>
      <w:hyperlink r:id="rId5" w:history="1">
        <w:r w:rsidRPr="00F62FEA">
          <w:rPr>
            <w:rStyle w:val="Hyperlink"/>
          </w:rPr>
          <w:t>opleidingsroute</w:t>
        </w:r>
        <w:proofErr w:type="spellEnd"/>
        <w:r w:rsidRPr="00F62FEA">
          <w:rPr>
            <w:rStyle w:val="Hyperlink"/>
          </w:rPr>
          <w:t xml:space="preserve"> Beperkt begrepen - een laag IQ in de GGZ</w:t>
        </w:r>
      </w:hyperlink>
      <w:r w:rsidRPr="00F62FEA">
        <w:t>.</w:t>
      </w:r>
    </w:p>
    <w:p w:rsidR="00BE30ED" w:rsidRDefault="00F62FEA"/>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EA"/>
    <w:rsid w:val="002D5BFB"/>
    <w:rsid w:val="00806B94"/>
    <w:rsid w:val="00A4650E"/>
    <w:rsid w:val="00CF38D7"/>
    <w:rsid w:val="00F62F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14B30-A847-482D-9C6A-14C380D1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2FEA"/>
    <w:rPr>
      <w:color w:val="0563C1" w:themeColor="hyperlink"/>
      <w:u w:val="single"/>
    </w:rPr>
  </w:style>
  <w:style w:type="character" w:styleId="Onopgelostemelding">
    <w:name w:val="Unresolved Mention"/>
    <w:basedOn w:val="Standaardalinea-lettertype"/>
    <w:uiPriority w:val="99"/>
    <w:semiHidden/>
    <w:unhideWhenUsed/>
    <w:rsid w:val="00F62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9532">
      <w:bodyDiv w:val="1"/>
      <w:marLeft w:val="0"/>
      <w:marRight w:val="0"/>
      <w:marTop w:val="0"/>
      <w:marBottom w:val="0"/>
      <w:divBdr>
        <w:top w:val="none" w:sz="0" w:space="0" w:color="auto"/>
        <w:left w:val="none" w:sz="0" w:space="0" w:color="auto"/>
        <w:bottom w:val="none" w:sz="0" w:space="0" w:color="auto"/>
        <w:right w:val="none" w:sz="0" w:space="0" w:color="auto"/>
      </w:divBdr>
      <w:divsChild>
        <w:div w:id="1641496221">
          <w:marLeft w:val="0"/>
          <w:marRight w:val="0"/>
          <w:marTop w:val="0"/>
          <w:marBottom w:val="0"/>
          <w:divBdr>
            <w:top w:val="none" w:sz="0" w:space="0" w:color="auto"/>
            <w:left w:val="none" w:sz="0" w:space="0" w:color="auto"/>
            <w:bottom w:val="none" w:sz="0" w:space="0" w:color="auto"/>
            <w:right w:val="none" w:sz="0" w:space="0" w:color="auto"/>
          </w:divBdr>
          <w:divsChild>
            <w:div w:id="708647680">
              <w:marLeft w:val="0"/>
              <w:marRight w:val="0"/>
              <w:marTop w:val="0"/>
              <w:marBottom w:val="0"/>
              <w:divBdr>
                <w:top w:val="none" w:sz="0" w:space="0" w:color="auto"/>
                <w:left w:val="none" w:sz="0" w:space="0" w:color="auto"/>
                <w:bottom w:val="none" w:sz="0" w:space="0" w:color="auto"/>
                <w:right w:val="none" w:sz="0" w:space="0" w:color="auto"/>
              </w:divBdr>
              <w:divsChild>
                <w:div w:id="1422139041">
                  <w:marLeft w:val="0"/>
                  <w:marRight w:val="0"/>
                  <w:marTop w:val="0"/>
                  <w:marBottom w:val="0"/>
                  <w:divBdr>
                    <w:top w:val="none" w:sz="0" w:space="0" w:color="auto"/>
                    <w:left w:val="none" w:sz="0" w:space="0" w:color="auto"/>
                    <w:bottom w:val="none" w:sz="0" w:space="0" w:color="auto"/>
                    <w:right w:val="none" w:sz="0" w:space="0" w:color="auto"/>
                  </w:divBdr>
                  <w:divsChild>
                    <w:div w:id="273170669">
                      <w:marLeft w:val="0"/>
                      <w:marRight w:val="0"/>
                      <w:marTop w:val="0"/>
                      <w:marBottom w:val="0"/>
                      <w:divBdr>
                        <w:top w:val="none" w:sz="0" w:space="0" w:color="auto"/>
                        <w:left w:val="none" w:sz="0" w:space="0" w:color="auto"/>
                        <w:bottom w:val="none" w:sz="0" w:space="0" w:color="auto"/>
                        <w:right w:val="none" w:sz="0" w:space="0" w:color="auto"/>
                      </w:divBdr>
                      <w:divsChild>
                        <w:div w:id="842402403">
                          <w:marLeft w:val="0"/>
                          <w:marRight w:val="0"/>
                          <w:marTop w:val="0"/>
                          <w:marBottom w:val="0"/>
                          <w:divBdr>
                            <w:top w:val="none" w:sz="0" w:space="0" w:color="auto"/>
                            <w:left w:val="none" w:sz="0" w:space="0" w:color="auto"/>
                            <w:bottom w:val="none" w:sz="0" w:space="0" w:color="auto"/>
                            <w:right w:val="none" w:sz="0" w:space="0" w:color="auto"/>
                          </w:divBdr>
                          <w:divsChild>
                            <w:div w:id="572274947">
                              <w:marLeft w:val="0"/>
                              <w:marRight w:val="0"/>
                              <w:marTop w:val="0"/>
                              <w:marBottom w:val="0"/>
                              <w:divBdr>
                                <w:top w:val="none" w:sz="0" w:space="0" w:color="auto"/>
                                <w:left w:val="none" w:sz="0" w:space="0" w:color="auto"/>
                                <w:bottom w:val="none" w:sz="0" w:space="0" w:color="auto"/>
                                <w:right w:val="none" w:sz="0" w:space="0" w:color="auto"/>
                              </w:divBdr>
                            </w:div>
                          </w:divsChild>
                        </w:div>
                        <w:div w:id="391276430">
                          <w:marLeft w:val="0"/>
                          <w:marRight w:val="0"/>
                          <w:marTop w:val="0"/>
                          <w:marBottom w:val="240"/>
                          <w:divBdr>
                            <w:top w:val="none" w:sz="0" w:space="0" w:color="auto"/>
                            <w:left w:val="none" w:sz="0" w:space="0" w:color="auto"/>
                            <w:bottom w:val="none" w:sz="0" w:space="0" w:color="auto"/>
                            <w:right w:val="none" w:sz="0" w:space="0" w:color="auto"/>
                          </w:divBdr>
                          <w:divsChild>
                            <w:div w:id="1793941898">
                              <w:marLeft w:val="0"/>
                              <w:marRight w:val="0"/>
                              <w:marTop w:val="0"/>
                              <w:marBottom w:val="0"/>
                              <w:divBdr>
                                <w:top w:val="none" w:sz="0" w:space="0" w:color="auto"/>
                                <w:left w:val="none" w:sz="0" w:space="0" w:color="auto"/>
                                <w:bottom w:val="none" w:sz="0" w:space="0" w:color="auto"/>
                                <w:right w:val="none" w:sz="0" w:space="0" w:color="auto"/>
                              </w:divBdr>
                              <w:divsChild>
                                <w:div w:id="435374023">
                                  <w:marLeft w:val="0"/>
                                  <w:marRight w:val="0"/>
                                  <w:marTop w:val="0"/>
                                  <w:marBottom w:val="0"/>
                                  <w:divBdr>
                                    <w:top w:val="none" w:sz="0" w:space="0" w:color="auto"/>
                                    <w:left w:val="none" w:sz="0" w:space="0" w:color="auto"/>
                                    <w:bottom w:val="none" w:sz="0" w:space="0" w:color="auto"/>
                                    <w:right w:val="none" w:sz="0" w:space="0" w:color="auto"/>
                                  </w:divBdr>
                                  <w:divsChild>
                                    <w:div w:id="90324790">
                                      <w:marLeft w:val="0"/>
                                      <w:marRight w:val="0"/>
                                      <w:marTop w:val="0"/>
                                      <w:marBottom w:val="0"/>
                                      <w:divBdr>
                                        <w:top w:val="none" w:sz="0" w:space="0" w:color="auto"/>
                                        <w:left w:val="none" w:sz="0" w:space="0" w:color="auto"/>
                                        <w:bottom w:val="none" w:sz="0" w:space="0" w:color="auto"/>
                                        <w:right w:val="none" w:sz="0" w:space="0" w:color="auto"/>
                                      </w:divBdr>
                                    </w:div>
                                  </w:divsChild>
                                </w:div>
                                <w:div w:id="9466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7844">
                          <w:marLeft w:val="0"/>
                          <w:marRight w:val="0"/>
                          <w:marTop w:val="0"/>
                          <w:marBottom w:val="195"/>
                          <w:divBdr>
                            <w:top w:val="none" w:sz="0" w:space="0" w:color="auto"/>
                            <w:left w:val="none" w:sz="0" w:space="0" w:color="auto"/>
                            <w:bottom w:val="none" w:sz="0" w:space="0" w:color="auto"/>
                            <w:right w:val="none" w:sz="0" w:space="0" w:color="auto"/>
                          </w:divBdr>
                          <w:divsChild>
                            <w:div w:id="703679261">
                              <w:marLeft w:val="0"/>
                              <w:marRight w:val="0"/>
                              <w:marTop w:val="0"/>
                              <w:marBottom w:val="0"/>
                              <w:divBdr>
                                <w:top w:val="none" w:sz="0" w:space="0" w:color="auto"/>
                                <w:left w:val="none" w:sz="0" w:space="0" w:color="auto"/>
                                <w:bottom w:val="none" w:sz="0" w:space="0" w:color="auto"/>
                                <w:right w:val="none" w:sz="0" w:space="0" w:color="auto"/>
                              </w:divBdr>
                              <w:divsChild>
                                <w:div w:id="1438982145">
                                  <w:marLeft w:val="0"/>
                                  <w:marRight w:val="0"/>
                                  <w:marTop w:val="0"/>
                                  <w:marBottom w:val="0"/>
                                  <w:divBdr>
                                    <w:top w:val="none" w:sz="0" w:space="0" w:color="auto"/>
                                    <w:left w:val="none" w:sz="0" w:space="0" w:color="auto"/>
                                    <w:bottom w:val="none" w:sz="0" w:space="0" w:color="auto"/>
                                    <w:right w:val="none" w:sz="0" w:space="0" w:color="auto"/>
                                  </w:divBdr>
                                  <w:divsChild>
                                    <w:div w:id="1049721543">
                                      <w:marLeft w:val="0"/>
                                      <w:marRight w:val="0"/>
                                      <w:marTop w:val="0"/>
                                      <w:marBottom w:val="0"/>
                                      <w:divBdr>
                                        <w:top w:val="none" w:sz="0" w:space="0" w:color="auto"/>
                                        <w:left w:val="none" w:sz="0" w:space="0" w:color="auto"/>
                                        <w:bottom w:val="none" w:sz="0" w:space="0" w:color="auto"/>
                                        <w:right w:val="none" w:sz="0" w:space="0" w:color="auto"/>
                                      </w:divBdr>
                                      <w:divsChild>
                                        <w:div w:id="1228226809">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 w:id="434446793">
                                  <w:marLeft w:val="0"/>
                                  <w:marRight w:val="0"/>
                                  <w:marTop w:val="0"/>
                                  <w:marBottom w:val="0"/>
                                  <w:divBdr>
                                    <w:top w:val="none" w:sz="0" w:space="0" w:color="auto"/>
                                    <w:left w:val="none" w:sz="0" w:space="0" w:color="auto"/>
                                    <w:bottom w:val="none" w:sz="0" w:space="0" w:color="auto"/>
                                    <w:right w:val="none" w:sz="0" w:space="0" w:color="auto"/>
                                  </w:divBdr>
                                  <w:divsChild>
                                    <w:div w:id="13491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9211">
                          <w:marLeft w:val="0"/>
                          <w:marRight w:val="0"/>
                          <w:marTop w:val="0"/>
                          <w:marBottom w:val="360"/>
                          <w:divBdr>
                            <w:top w:val="none" w:sz="0" w:space="0" w:color="auto"/>
                            <w:left w:val="none" w:sz="0" w:space="0" w:color="auto"/>
                            <w:bottom w:val="none" w:sz="0" w:space="0" w:color="auto"/>
                            <w:right w:val="none" w:sz="0" w:space="0" w:color="auto"/>
                          </w:divBdr>
                          <w:divsChild>
                            <w:div w:id="2076313974">
                              <w:marLeft w:val="0"/>
                              <w:marRight w:val="0"/>
                              <w:marTop w:val="0"/>
                              <w:marBottom w:val="0"/>
                              <w:divBdr>
                                <w:top w:val="none" w:sz="0" w:space="0" w:color="auto"/>
                                <w:left w:val="none" w:sz="0" w:space="0" w:color="auto"/>
                                <w:bottom w:val="none" w:sz="0" w:space="0" w:color="auto"/>
                                <w:right w:val="none" w:sz="0" w:space="0" w:color="auto"/>
                              </w:divBdr>
                              <w:divsChild>
                                <w:div w:id="425394260">
                                  <w:marLeft w:val="0"/>
                                  <w:marRight w:val="0"/>
                                  <w:marTop w:val="0"/>
                                  <w:marBottom w:val="0"/>
                                  <w:divBdr>
                                    <w:top w:val="none" w:sz="0" w:space="0" w:color="auto"/>
                                    <w:left w:val="none" w:sz="0" w:space="0" w:color="auto"/>
                                    <w:bottom w:val="none" w:sz="0" w:space="0" w:color="auto"/>
                                    <w:right w:val="none" w:sz="0" w:space="0" w:color="auto"/>
                                  </w:divBdr>
                                  <w:divsChild>
                                    <w:div w:id="1319768139">
                                      <w:marLeft w:val="0"/>
                                      <w:marRight w:val="0"/>
                                      <w:marTop w:val="0"/>
                                      <w:marBottom w:val="0"/>
                                      <w:divBdr>
                                        <w:top w:val="none" w:sz="0" w:space="0" w:color="auto"/>
                                        <w:left w:val="none" w:sz="0" w:space="0" w:color="auto"/>
                                        <w:bottom w:val="none" w:sz="0" w:space="0" w:color="auto"/>
                                        <w:right w:val="none" w:sz="0" w:space="0" w:color="auto"/>
                                      </w:divBdr>
                                    </w:div>
                                  </w:divsChild>
                                </w:div>
                                <w:div w:id="647199779">
                                  <w:marLeft w:val="0"/>
                                  <w:marRight w:val="0"/>
                                  <w:marTop w:val="0"/>
                                  <w:marBottom w:val="0"/>
                                  <w:divBdr>
                                    <w:top w:val="none" w:sz="0" w:space="0" w:color="auto"/>
                                    <w:left w:val="none" w:sz="0" w:space="0" w:color="auto"/>
                                    <w:bottom w:val="none" w:sz="0" w:space="0" w:color="auto"/>
                                    <w:right w:val="none" w:sz="0" w:space="0" w:color="auto"/>
                                  </w:divBdr>
                                  <w:divsChild>
                                    <w:div w:id="5165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7039">
                          <w:marLeft w:val="0"/>
                          <w:marRight w:val="0"/>
                          <w:marTop w:val="0"/>
                          <w:marBottom w:val="0"/>
                          <w:divBdr>
                            <w:top w:val="none" w:sz="0" w:space="0" w:color="auto"/>
                            <w:left w:val="none" w:sz="0" w:space="0" w:color="auto"/>
                            <w:bottom w:val="none" w:sz="0" w:space="0" w:color="auto"/>
                            <w:right w:val="none" w:sz="0" w:space="0" w:color="auto"/>
                          </w:divBdr>
                          <w:divsChild>
                            <w:div w:id="6833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072226">
          <w:marLeft w:val="0"/>
          <w:marRight w:val="0"/>
          <w:marTop w:val="0"/>
          <w:marBottom w:val="0"/>
          <w:divBdr>
            <w:top w:val="none" w:sz="0" w:space="0" w:color="auto"/>
            <w:left w:val="none" w:sz="0" w:space="0" w:color="auto"/>
            <w:bottom w:val="none" w:sz="0" w:space="0" w:color="auto"/>
            <w:right w:val="none" w:sz="0" w:space="0" w:color="auto"/>
          </w:divBdr>
          <w:divsChild>
            <w:div w:id="375664754">
              <w:marLeft w:val="0"/>
              <w:marRight w:val="0"/>
              <w:marTop w:val="0"/>
              <w:marBottom w:val="0"/>
              <w:divBdr>
                <w:top w:val="none" w:sz="0" w:space="0" w:color="auto"/>
                <w:left w:val="none" w:sz="0" w:space="0" w:color="auto"/>
                <w:bottom w:val="none" w:sz="0" w:space="0" w:color="auto"/>
                <w:right w:val="none" w:sz="0" w:space="0" w:color="auto"/>
              </w:divBdr>
              <w:divsChild>
                <w:div w:id="910968877">
                  <w:marLeft w:val="0"/>
                  <w:marRight w:val="0"/>
                  <w:marTop w:val="0"/>
                  <w:marBottom w:val="0"/>
                  <w:divBdr>
                    <w:top w:val="none" w:sz="0" w:space="0" w:color="auto"/>
                    <w:left w:val="none" w:sz="0" w:space="0" w:color="auto"/>
                    <w:bottom w:val="none" w:sz="0" w:space="0" w:color="auto"/>
                    <w:right w:val="none" w:sz="0" w:space="0" w:color="auto"/>
                  </w:divBdr>
                  <w:divsChild>
                    <w:div w:id="525144971">
                      <w:marLeft w:val="0"/>
                      <w:marRight w:val="0"/>
                      <w:marTop w:val="0"/>
                      <w:marBottom w:val="0"/>
                      <w:divBdr>
                        <w:top w:val="none" w:sz="0" w:space="0" w:color="auto"/>
                        <w:left w:val="none" w:sz="0" w:space="0" w:color="auto"/>
                        <w:bottom w:val="none" w:sz="0" w:space="0" w:color="auto"/>
                        <w:right w:val="none" w:sz="0" w:space="0" w:color="auto"/>
                      </w:divBdr>
                      <w:divsChild>
                        <w:div w:id="30572127">
                          <w:marLeft w:val="0"/>
                          <w:marRight w:val="0"/>
                          <w:marTop w:val="0"/>
                          <w:marBottom w:val="0"/>
                          <w:divBdr>
                            <w:top w:val="none" w:sz="0" w:space="0" w:color="auto"/>
                            <w:left w:val="none" w:sz="0" w:space="0" w:color="auto"/>
                            <w:bottom w:val="none" w:sz="0" w:space="0" w:color="auto"/>
                            <w:right w:val="none" w:sz="0" w:space="0" w:color="auto"/>
                          </w:divBdr>
                          <w:divsChild>
                            <w:div w:id="898512459">
                              <w:marLeft w:val="0"/>
                              <w:marRight w:val="0"/>
                              <w:marTop w:val="0"/>
                              <w:marBottom w:val="0"/>
                              <w:divBdr>
                                <w:top w:val="none" w:sz="0" w:space="0" w:color="auto"/>
                                <w:left w:val="none" w:sz="0" w:space="0" w:color="auto"/>
                                <w:bottom w:val="none" w:sz="0" w:space="0" w:color="auto"/>
                                <w:right w:val="none" w:sz="0" w:space="0" w:color="auto"/>
                              </w:divBdr>
                              <w:divsChild>
                                <w:div w:id="1824470675">
                                  <w:marLeft w:val="0"/>
                                  <w:marRight w:val="0"/>
                                  <w:marTop w:val="0"/>
                                  <w:marBottom w:val="0"/>
                                  <w:divBdr>
                                    <w:top w:val="none" w:sz="0" w:space="0" w:color="auto"/>
                                    <w:left w:val="none" w:sz="0" w:space="0" w:color="auto"/>
                                    <w:bottom w:val="none" w:sz="0" w:space="0" w:color="auto"/>
                                    <w:right w:val="none" w:sz="0" w:space="0" w:color="auto"/>
                                  </w:divBdr>
                                  <w:divsChild>
                                    <w:div w:id="9555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826806">
                      <w:marLeft w:val="0"/>
                      <w:marRight w:val="0"/>
                      <w:marTop w:val="0"/>
                      <w:marBottom w:val="0"/>
                      <w:divBdr>
                        <w:top w:val="none" w:sz="0" w:space="0" w:color="auto"/>
                        <w:left w:val="none" w:sz="0" w:space="0" w:color="auto"/>
                        <w:bottom w:val="none" w:sz="0" w:space="0" w:color="auto"/>
                        <w:right w:val="none" w:sz="0" w:space="0" w:color="auto"/>
                      </w:divBdr>
                      <w:divsChild>
                        <w:div w:id="1833838272">
                          <w:marLeft w:val="0"/>
                          <w:marRight w:val="0"/>
                          <w:marTop w:val="0"/>
                          <w:marBottom w:val="0"/>
                          <w:divBdr>
                            <w:top w:val="none" w:sz="0" w:space="0" w:color="auto"/>
                            <w:left w:val="none" w:sz="0" w:space="0" w:color="auto"/>
                            <w:bottom w:val="none" w:sz="0" w:space="0" w:color="auto"/>
                            <w:right w:val="none" w:sz="0" w:space="0" w:color="auto"/>
                          </w:divBdr>
                          <w:divsChild>
                            <w:div w:id="1488281783">
                              <w:marLeft w:val="0"/>
                              <w:marRight w:val="0"/>
                              <w:marTop w:val="0"/>
                              <w:marBottom w:val="0"/>
                              <w:divBdr>
                                <w:top w:val="none" w:sz="0" w:space="0" w:color="auto"/>
                                <w:left w:val="none" w:sz="0" w:space="0" w:color="auto"/>
                                <w:bottom w:val="none" w:sz="0" w:space="0" w:color="auto"/>
                                <w:right w:val="none" w:sz="0" w:space="0" w:color="auto"/>
                              </w:divBdr>
                              <w:divsChild>
                                <w:div w:id="1738429575">
                                  <w:marLeft w:val="0"/>
                                  <w:marRight w:val="0"/>
                                  <w:marTop w:val="0"/>
                                  <w:marBottom w:val="0"/>
                                  <w:divBdr>
                                    <w:top w:val="none" w:sz="0" w:space="0" w:color="auto"/>
                                    <w:left w:val="none" w:sz="0" w:space="0" w:color="auto"/>
                                    <w:bottom w:val="none" w:sz="0" w:space="0" w:color="auto"/>
                                    <w:right w:val="none" w:sz="0" w:space="0" w:color="auto"/>
                                  </w:divBdr>
                                  <w:divsChild>
                                    <w:div w:id="9222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no.nl/beperkt-begrepen" TargetMode="External"/><Relationship Id="rId4" Type="http://schemas.openxmlformats.org/officeDocument/2006/relationships/hyperlink" Target="https://www.rino.nl/inschrijven/15582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2019-10-03T14:22:00Z</dcterms:created>
  <dcterms:modified xsi:type="dcterms:W3CDTF">2019-10-03T14:23:00Z</dcterms:modified>
</cp:coreProperties>
</file>